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highlight w:val="none"/>
          <w:shd w:fill="auto" w:val="clear"/>
        </w:rPr>
      </w:pPr>
      <w:bookmarkStart w:id="0" w:name="_Toc466571244"/>
      <w:bookmarkStart w:id="1" w:name="_Toc466655269"/>
      <w:bookmarkStart w:id="2" w:name="_Toc480795139"/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 xml:space="preserve">Allegato </w:t>
      </w:r>
      <w:bookmarkStart w:id="3" w:name="_Toc466571225"/>
      <w:bookmarkStart w:id="4" w:name="_Toc467167354"/>
      <w:bookmarkStart w:id="5" w:name="_Toc480795131"/>
      <w:bookmarkEnd w:id="0"/>
      <w:bookmarkEnd w:id="1"/>
      <w:bookmarkEnd w:id="2"/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>39: ACQUISTO BENI E SERVIZI</w:t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" w:ascii="Calibri" w:hAnsi="Calibri" w:asciiTheme="minorHAnsi" w:cstheme="minorBidi" w:hAnsiTheme="minorHAnsi"/>
          <w:b/>
          <w:bCs/>
          <w:shd w:fill="auto" w:val="clear"/>
        </w:rPr>
        <w:t xml:space="preserve">Check-list di controllo per il pagamento del </w:t>
      </w:r>
      <w:bookmarkEnd w:id="3"/>
      <w:bookmarkEnd w:id="4"/>
      <w:bookmarkEnd w:id="5"/>
      <w:r>
        <w:rPr>
          <w:rFonts w:cs="" w:ascii="Calibri" w:hAnsi="Calibri" w:asciiTheme="minorHAnsi" w:cstheme="minorBidi" w:hAnsiTheme="minorHAnsi"/>
          <w:b/>
          <w:bCs/>
          <w:shd w:fill="auto" w:val="clear"/>
        </w:rPr>
        <w:t>saldo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Cs/>
          <w:sz w:val="28"/>
          <w:szCs w:val="28"/>
          <w:highlight w:val="none"/>
          <w:shd w:fill="auto" w:val="clear"/>
        </w:rPr>
      </w:pPr>
      <w:r>
        <w:rPr>
          <w:rFonts w:cs="Calibri" w:cstheme="minorHAnsi" w:ascii="Calibri" w:hAnsi="Calibri"/>
          <w:b/>
          <w:bCs/>
          <w:sz w:val="28"/>
          <w:szCs w:val="28"/>
          <w:shd w:fill="auto" w:val="clear"/>
        </w:rPr>
      </w:r>
    </w:p>
    <w:tbl>
      <w:tblPr>
        <w:tblW w:w="13781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313"/>
        <w:gridCol w:w="7467"/>
      </w:tblGrid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Programma Regionale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  <w:t>PR Sicilia FSE+ 2021-2027 - CCI 2021IT05SFPR014 - C(2022)6184 del 25.08.2022</w:t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Dipartimento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Responsabile del procedimento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Priorità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Obiettivo specifico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Tipi di azioni correlate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settore intervento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Titolo dell’Avviso/Bando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Avviso/Bando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Identificativo Gara (CIG)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Identificativo del Progetto (CIP)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Univoco di Progetto (CUP)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Sistema Informativo (SI)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Riferimenti del contratto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Soggetto Attuatore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Partita IVA/C.F.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Sede Legale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Luogo di esecuzione dell’operazione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DDG di finanziamento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DDG n.                                     del</w:t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Importo finanziato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Stato dell’operazione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Responsabile del procedimento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Data controllo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Responsabile del UMC (nome e funzione)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Data controllo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spacing w:lineRule="atLeast" w:line="280"/>
        <w:ind w:firstLine="992" w:left="-284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shd w:fill="auto" w:val="clear"/>
        </w:rPr>
        <w:t>Dati finanziari (N.B.: gli importi dovranno essere inseriti al netto dell’IVA)</w:t>
      </w:r>
    </w:p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981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407"/>
        <w:gridCol w:w="3402"/>
      </w:tblGrid>
      <w:tr>
        <w:trPr>
          <w:trHeight w:val="284" w:hRule="exact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jc w:val="center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spacing w:lineRule="atLeast" w:line="280"/>
              <w:jc w:val="center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2"/>
                <w:szCs w:val="22"/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TOTALE (IVA esclusa)</w:t>
            </w:r>
          </w:p>
        </w:tc>
      </w:tr>
      <w:tr>
        <w:trPr>
          <w:trHeight w:val="284" w:hRule="exact"/>
        </w:trPr>
        <w:tc>
          <w:tcPr>
            <w:tcW w:w="6407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sz w:val="22"/>
                <w:szCs w:val="22"/>
                <w:shd w:fill="auto" w:val="clear"/>
              </w:rPr>
              <w:t>Importo acconto erogato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407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sz w:val="22"/>
                <w:szCs w:val="22"/>
                <w:shd w:fill="auto" w:val="clear"/>
              </w:rPr>
              <w:t>Importo rendicontato nei SS.AA.LL precedenti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407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sz w:val="22"/>
                <w:szCs w:val="22"/>
                <w:shd w:fill="auto" w:val="clear"/>
              </w:rPr>
              <w:t>Importo rendicontato a saldo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Cs/>
                <w:sz w:val="22"/>
                <w:szCs w:val="22"/>
                <w:shd w:fill="auto" w:val="clear"/>
              </w:rPr>
              <w:t>Importo ammesso a rendicontazione dal Responsabile UMC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3927" w:type="dxa"/>
        <w:jc w:val="left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3991"/>
        <w:gridCol w:w="3614"/>
        <w:gridCol w:w="840"/>
        <w:gridCol w:w="851"/>
        <w:gridCol w:w="851"/>
        <w:gridCol w:w="3779"/>
      </w:tblGrid>
      <w:tr>
        <w:trPr>
          <w:tblHeader w:val="true"/>
          <w:trHeight w:val="340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Attività di Controllo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Documenti oggetto del controllo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ind w:left="-17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ind w:left="-17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ind w:left="-6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Note</w:t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Sono presenti le check-list relative all’erogazione del primo acconto se prevista, nonché ai SS.AA.LL. già approvati dall’Amministrazione?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Check-list di controllo delle procedure di selezione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Check-list di controllo per il pagamento del primo acconto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SAL al _/_/__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Check-list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Il SAL è stato debitamente trasmesso – completo degli eventuali allegati in esso richiamati – e firmato dal Rappresentante Legale?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SAL al _/_/__ e relativa nota di presentazione acquisita al Prot. n. _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Le attività rendicontate nel SAL sono coerenti e conformi con l’offerta tecnica presentata, il Contratto ed il Piano di Lavoro presentato ed approvato dall’Amministrazione?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Offerta Tecnica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Contratto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Piano di Lavoro approvato con nota Prot. n. _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454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stata presentata la Relazione finale del Progetto ed i relativi allegati?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Relazione finale</w:t>
            </w:r>
            <w:bookmarkStart w:id="6" w:name="_GoBack"/>
            <w:bookmarkEnd w:id="6"/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 xml:space="preserve"> del Progetto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454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Sono stati raggiunti gli obiettivi previsti dall’operazione?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Certificato di conformità delle prestazioni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454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La Relazione finale è stata approvata dall’Amministrazione?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Nota Prot. n. _ del _/_/__ Verbale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stato predisposto il documento di verifica tecnico-contabile dell’operazione?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Verifica tecnico-contabile del _/_/__ e relativo “Quadro A” allegato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801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Il documento di verifica tecnico-contabile dell’operazione è stato approvato dall’Amministrazione?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Nota Prot. n. _ del _/_/__ Verbale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635" w:hRule="atLeast"/>
        </w:trPr>
        <w:tc>
          <w:tcPr>
            <w:tcW w:w="39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Il SAL FINALE è stato approvato dall’Amministrazione?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Verbale/nota Prot. n. _ del _/_/__ di approvazione SAL del _/_/__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L’approvazione del SAL FINALE è stata comunicata ai soggetti aggiudicatari/fornitori?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al Prot. n._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1018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La fattura è stata emessa nel rispetto della normativa vigente in materia di fatturazione elettronica?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Fattura n. _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1118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La fattura è stata emessa nel rispetto della normativa vigente in materia di split payment?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Fattura n. _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1306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stato effettuato il recupero delle ritenute operate sulle fatture emesse precedentemente e</w:t>
            </w: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x art. 11, comma 6 del D.Lgs. 36/2023 e ss.mm.ii.?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Fattura n. _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La fattura è stata emessa nel rispetto di quanto previsto dalla Legge n. 136/2010 e ss.mm.ii. in termini di tracciabilità dei flussi finanziari (conto corrente dedicato)?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Coordinate bancarie indicate nel contratto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Coordinate bancarie indicate in fattura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CUP indicato sulla fattura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819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stata verificata la regolarità della informativa antimafia in corso di validità alla data di emissione della fattura?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Informativa antimafia acquisito al Prot. n._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986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stata verificata la regolarità del DURC in corso di validità alla data di emissione della fattura?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DURC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689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È stata verificata la regolarità del certificato Equitalia alla data di emissione della fattura?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Certificato Equitalia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1425" w:hRule="atLeast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Il RUP ha predisposto il certificato che autorizza il pagamento dell’importo richiesto a titolo di saldo?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10" w:left="21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1"/>
                <w:szCs w:val="21"/>
                <w:shd w:fill="auto" w:val="clear"/>
              </w:rPr>
              <w:t>Certificato di pagamento del _/_/__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Normal"/>
              <w:snapToGrid w:val="false"/>
              <w:spacing w:lineRule="atLeast" w:line="28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981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269"/>
        <w:gridCol w:w="4704"/>
        <w:gridCol w:w="2837"/>
      </w:tblGrid>
      <w:tr>
        <w:trPr>
          <w:trHeight w:val="397" w:hRule="exac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hd w:fill="auto" w:val="clear"/>
              </w:rPr>
              <w:t>Data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hd w:fill="auto" w:val="clear"/>
              </w:rPr>
              <w:t>Nome del responsabile del controllo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hd w:fill="auto" w:val="clear"/>
              </w:rPr>
              <w:t>Firma</w:t>
            </w:r>
          </w:p>
        </w:tc>
      </w:tr>
      <w:tr>
        <w:trPr>
          <w:trHeight w:val="567" w:hRule="exac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80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</w:tbl>
    <w:p>
      <w:pPr>
        <w:pStyle w:val="Normal"/>
        <w:spacing w:lineRule="atLeast" w:line="280"/>
        <w:rPr>
          <w:rFonts w:ascii="Calibri" w:hAnsi="Calibri" w:cs="Calibri" w:asciiTheme="minorHAnsi" w:cstheme="minorHAnsi" w:hAnsiTheme="minorHAnsi"/>
          <w:b/>
          <w:highlight w:val="none"/>
          <w:shd w:fill="auto" w:val="clear"/>
        </w:rPr>
      </w:pPr>
      <w:r>
        <w:rPr>
          <w:rFonts w:cs="Calibri" w:cstheme="minorHAnsi" w:ascii="Calibri" w:hAnsi="Calibri"/>
          <w:b/>
          <w:shd w:fill="auto" w:val="clear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orient="landscape" w:w="16838" w:h="11906"/>
      <w:pgMar w:left="1701" w:right="1418" w:gutter="0" w:header="708" w:top="1134" w:footer="336" w:bottom="1486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1"/>
    <w:family w:val="auto"/>
    <w:pitch w:val="variable"/>
  </w:font>
  <w:font w:name="Symbol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6695059"/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39 -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Check-list di controllo per il pagamento del SALDO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ab/>
          <w:tab/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4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4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  <w:p>
        <w:pPr>
          <w:pStyle w:val="Footer"/>
          <w:rPr>
            <w:rFonts w:ascii="Calibri" w:hAnsi="Calibri" w:cs="Calibri" w:asciiTheme="minorHAnsi" w:cstheme="minorHAnsi" w:hAnsiTheme="minorHAnsi"/>
            <w:sz w:val="20"/>
            <w:szCs w:val="20"/>
          </w:rPr>
        </w:pPr>
        <w:r>
          <w:rPr>
            <w:rFonts w:cs="Calibri" w:cstheme="minorHAnsi" w:ascii="Calibri" w:hAnsi="Calibri"/>
            <w:sz w:val="20"/>
            <w:szCs w:val="20"/>
          </w:rPr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Allegato 39 - ACQUISTO BENI E SERVIZI</w:t>
    </w:r>
  </w:p>
  <w:p>
    <w:pPr>
      <w:pStyle w:val="Footer"/>
      <w:pBdr>
        <w:top w:val="single" w:sz="4" w:space="1" w:color="000000"/>
      </w:pBdr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Check-list di controllo per il pagamento del SALDO</w:t>
    </w:r>
  </w:p>
  <w:p>
    <w:pPr>
      <w:pStyle w:val="Footer"/>
      <w:pBdr>
        <w:top w:val="single" w:sz="4" w:space="1" w:color="000000"/>
      </w:pBdr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Allegato al Manuale delle procedure versione n.</w:t>
    </w:r>
    <w:r>
      <w:rPr>
        <w:rFonts w:cs="Calibri" w:ascii="Calibri" w:hAnsi="Calibri" w:asciiTheme="minorHAnsi" w:cstheme="minorHAnsi" w:hAnsiTheme="minorHAnsi"/>
        <w:sz w:val="16"/>
        <w:szCs w:val="16"/>
      </w:rPr>
      <w:t>2</w:t>
    </w:r>
    <w:r>
      <w:rPr>
        <w:rFonts w:cs="Calibri" w:ascii="Calibri" w:hAnsi="Calibri" w:asciiTheme="minorHAnsi" w:cstheme="minorHAnsi" w:hAnsiTheme="minorHAnsi"/>
        <w:sz w:val="16"/>
        <w:szCs w:val="16"/>
      </w:rPr>
      <w:t>.0</w:t>
    </w:r>
    <w:r>
      <w:rPr>
        <w:rFonts w:cs="Calibri" w:cstheme="minorHAnsi"/>
        <w:sz w:val="16"/>
        <w:szCs w:val="16"/>
      </w:rPr>
      <w:t xml:space="preserve">   </w:t>
    </w:r>
    <w:r>
      <w:rPr>
        <w:rFonts w:cs="Calibri" w:ascii="Calibri" w:hAnsi="Calibri" w:asciiTheme="minorHAnsi" w:cstheme="minorHAnsi" w:hAnsiTheme="minorHAnsi"/>
        <w:sz w:val="16"/>
        <w:szCs w:val="16"/>
      </w:rPr>
      <w:tab/>
      <w:tab/>
    </w:r>
  </w:p>
  <w:sdt>
    <w:sdtPr>
      <w:docPartObj>
        <w:docPartGallery w:val="Page Numbers (Top of Page)"/>
        <w:docPartUnique w:val="true"/>
      </w:docPartObj>
    </w:sdtPr>
    <w:sdtContent>
      <w:p>
        <w:pPr>
          <w:pStyle w:val="Footer"/>
          <w:rPr>
            <w:rFonts w:ascii="Calibri" w:hAnsi="Calibri" w:cs="Calibri" w:asciiTheme="minorHAnsi" w:cstheme="minorHAnsi" w:hAnsiTheme="minorHAnsi"/>
            <w:sz w:val="20"/>
            <w:szCs w:val="20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1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4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cs="Calibri" w:ascii="Calibri" w:hAnsi="Calibri" w:asciiTheme="minorHAnsi" w:cstheme="minorHAnsi" w:hAnsiTheme="minorHAnsi"/>
            <w:sz w:val="20"/>
            <w:szCs w:val="20"/>
          </w:rPr>
          <w:tab/>
        </w:r>
      </w:p>
      <w:p>
        <w:pPr>
          <w:pStyle w:val="Footer"/>
          <w:rPr/>
        </w:pPr>
        <w:r>
          <w:rPr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/>
    </w:pPr>
    <w:bookmarkStart w:id="7" w:name="_Hlk119057752"/>
    <w:r>
      <w:rPr/>
      <w:drawing>
        <wp:inline distT="0" distB="0" distL="0" distR="0">
          <wp:extent cx="1248410" cy="720090"/>
          <wp:effectExtent l="0" t="0" r="0" b="0"/>
          <wp:docPr id="1" name="Immagine 1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720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7"/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/>
    </w:pPr>
    <w:r>
      <w:rPr/>
      <w:drawing>
        <wp:inline distT="0" distB="0" distL="0" distR="0">
          <wp:extent cx="5871210" cy="694690"/>
          <wp:effectExtent l="0" t="0" r="0" b="0"/>
          <wp:docPr id="2" name="Immagin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tabs>
        <w:tab w:val="clear" w:pos="4819"/>
        <w:tab w:val="clear" w:pos="9638"/>
        <w:tab w:val="left" w:pos="3650" w:leader="none"/>
      </w:tabs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ragrafoelencoCarattere" w:customStyle="1">
    <w:name w:val="Paragrafo elenco Carattere"/>
    <w:link w:val="ListParagraph"/>
    <w:uiPriority w:val="99"/>
    <w:qFormat/>
    <w:locked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itolo4Carattere" w:customStyle="1">
    <w:name w:val="Titolo 4 Carattere"/>
    <w:basedOn w:val="DefaultParagraphFont"/>
    <w:uiPriority w:val="9"/>
    <w:semiHidden/>
    <w:qFormat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ar-SA"/>
    </w:rPr>
  </w:style>
  <w:style w:type="character" w:styleId="IntestazioneCarattere" w:customStyle="1">
    <w:name w:val="Intestazione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35cc7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535cc7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535cc7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35cc7"/>
    <w:rPr>
      <w:rFonts w:ascii="Segoe UI" w:hAnsi="Segoe UI" w:eastAsia="Times New Roman" w:cs="Segoe UI"/>
      <w:sz w:val="18"/>
      <w:szCs w:val="18"/>
      <w:lang w:eastAsia="ar-S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ParagrafoelencoCarattere"/>
    <w:uiPriority w:val="34"/>
    <w:qFormat/>
    <w:pPr>
      <w:spacing w:lineRule="atLeast" w:line="100"/>
      <w:ind w:left="720"/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Allegato" w:customStyle="1">
    <w:name w:val="Allegato"/>
    <w:basedOn w:val="Heading4"/>
    <w:autoRedefine/>
    <w:qFormat/>
    <w:pPr>
      <w:keepLines w:val="false"/>
      <w:pageBreakBefore/>
      <w:spacing w:lineRule="atLeast" w:line="280" w:before="0" w:after="60"/>
      <w:jc w:val="center"/>
    </w:pPr>
    <w:rPr>
      <w:rFonts w:ascii="Arial" w:hAnsi="Arial" w:eastAsia="Batang" w:cs="Arial"/>
      <w:b w:val="false"/>
      <w:i w:val="false"/>
      <w:iCs w:val="false"/>
      <w:color w:themeColor="accent1" w:val="5B9BD5"/>
    </w:rPr>
  </w:style>
  <w:style w:type="paragraph" w:styleId="NormalWeb">
    <w:name w:val="Normal (Web)"/>
    <w:basedOn w:val="Normal"/>
    <w:uiPriority w:val="99"/>
    <w:unhideWhenUsed/>
    <w:qFormat/>
    <w:rsid w:val="00797889"/>
    <w:pPr>
      <w:suppressAutoHyphens w:val="false"/>
      <w:spacing w:beforeAutospacing="1" w:afterAutospacing="1"/>
    </w:pPr>
    <w:rPr>
      <w:lang w:eastAsia="zh-CN"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535cc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535cc7"/>
    <w:pPr/>
    <w:rPr>
      <w:b/>
      <w:bCs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35cc7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D6767-22D5-4138-A8C7-AF027A6E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LibreOffice/7.6.4.1$MacOSX_X86_64 LibreOffice_project/e19e193f88cd6c0525a17fb7a176ed8e6a3e2aa1</Application>
  <AppVersion>15.0000</AppVersion>
  <Pages>4</Pages>
  <Words>641</Words>
  <Characters>3694</Characters>
  <CharactersWithSpaces>4278</CharactersWithSpaces>
  <Paragraphs>97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Normativa regionale PO FSE Sicilia 2020</cp:category>
  <cp:contentStatus>Versione</cp:contentStatus>
  <dcterms:created xsi:type="dcterms:W3CDTF">2022-11-11T10:33:00Z</dcterms:created>
  <dc:creator>AdG PO FSE Sicilia 2020;Postazione 06</dc:creator>
  <dc:description/>
  <cp:keywords>PO FSE Sicilia 2020 PO FSE</cp:keywords>
  <dc:language>it-IT</dc:language>
  <cp:lastModifiedBy/>
  <cp:lastPrinted>2025-10-27T14:43:32Z</cp:lastPrinted>
  <dcterms:modified xsi:type="dcterms:W3CDTF">2025-10-27T14:43:36Z</dcterms:modified>
  <cp:revision>43</cp:revision>
  <dc:subject>Allegato Manuale delle procedure dell'AdG del PO FSE Sicilia 2020</dc:subject>
  <dc:title>DDG 4472-Allegato_Manuale-proc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